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1E87" w14:textId="105A05D9" w:rsidR="00F7387D" w:rsidRDefault="00E724C0" w:rsidP="00DA3B01">
      <w:pPr>
        <w:pStyle w:val="Kop2"/>
      </w:pPr>
      <w:r>
        <w:t xml:space="preserve">Beste bezoeker van </w:t>
      </w:r>
      <w:r w:rsidR="00AB430F">
        <w:t>‘</w:t>
      </w:r>
      <w:r>
        <w:t xml:space="preserve">De Kop </w:t>
      </w:r>
      <w:r w:rsidR="00AB430F">
        <w:t>i</w:t>
      </w:r>
      <w:r>
        <w:t>n de Kelder</w:t>
      </w:r>
      <w:r w:rsidR="00AB430F">
        <w:t>’</w:t>
      </w:r>
      <w:r w:rsidR="00421801">
        <w:t xml:space="preserve"> </w:t>
      </w:r>
      <w:r>
        <w:t>Toneelvereniging Voor ’t Voetlicht Puth</w:t>
      </w:r>
    </w:p>
    <w:p w14:paraId="5936A446" w14:textId="34C369A7" w:rsidR="002D708D" w:rsidRPr="00B721C0" w:rsidRDefault="00E87923">
      <w:pPr>
        <w:rPr>
          <w:sz w:val="24"/>
          <w:szCs w:val="24"/>
        </w:rPr>
      </w:pPr>
      <w:r w:rsidRPr="00421801">
        <w:rPr>
          <w:rStyle w:val="Kop2Char"/>
        </w:rPr>
        <w:t>A</w:t>
      </w:r>
      <w:r w:rsidR="0067527A" w:rsidRPr="00421801">
        <w:rPr>
          <w:rStyle w:val="Kop2Char"/>
        </w:rPr>
        <w:t>dres</w:t>
      </w:r>
      <w:r w:rsidR="00D56D76" w:rsidRPr="00421801">
        <w:rPr>
          <w:rStyle w:val="Kop2Char"/>
        </w:rPr>
        <w:t xml:space="preserve"> </w:t>
      </w:r>
      <w:r w:rsidR="00D56D76">
        <w:br/>
      </w:r>
      <w:r w:rsidR="00D56D76" w:rsidRPr="00B721C0">
        <w:rPr>
          <w:sz w:val="24"/>
          <w:szCs w:val="24"/>
        </w:rPr>
        <w:t xml:space="preserve">U bezoekt binnenkort onze voorstelling De Kop in de Kelder op Kasteel </w:t>
      </w:r>
      <w:proofErr w:type="spellStart"/>
      <w:r w:rsidR="00D56D76" w:rsidRPr="00B721C0">
        <w:rPr>
          <w:sz w:val="24"/>
          <w:szCs w:val="24"/>
        </w:rPr>
        <w:t>Terborgh</w:t>
      </w:r>
      <w:proofErr w:type="spellEnd"/>
      <w:r w:rsidR="00D56D76" w:rsidRPr="00B721C0">
        <w:rPr>
          <w:sz w:val="24"/>
          <w:szCs w:val="24"/>
        </w:rPr>
        <w:t xml:space="preserve"> Schinnen, </w:t>
      </w:r>
      <w:hyperlink r:id="rId5" w:history="1">
        <w:r w:rsidR="009C11F9" w:rsidRPr="00B721C0">
          <w:rPr>
            <w:rStyle w:val="Hyperlink"/>
            <w:sz w:val="24"/>
            <w:szCs w:val="24"/>
          </w:rPr>
          <w:t>Heisterbrug 119 Schinnen</w:t>
        </w:r>
      </w:hyperlink>
      <w:r w:rsidR="00C91C73" w:rsidRPr="00B721C0">
        <w:rPr>
          <w:sz w:val="24"/>
          <w:szCs w:val="24"/>
        </w:rPr>
        <w:br/>
      </w:r>
      <w:r w:rsidR="002F175B" w:rsidRPr="00B721C0">
        <w:rPr>
          <w:sz w:val="24"/>
          <w:szCs w:val="24"/>
        </w:rPr>
        <w:t xml:space="preserve">Parkeren is mogelijk </w:t>
      </w:r>
      <w:r w:rsidR="00192F98" w:rsidRPr="00B721C0">
        <w:rPr>
          <w:sz w:val="24"/>
          <w:szCs w:val="24"/>
        </w:rPr>
        <w:t xml:space="preserve">via de </w:t>
      </w:r>
      <w:r w:rsidR="001D2A52">
        <w:rPr>
          <w:sz w:val="24"/>
          <w:szCs w:val="24"/>
        </w:rPr>
        <w:t>toegangs</w:t>
      </w:r>
      <w:r w:rsidR="00192F98" w:rsidRPr="00B721C0">
        <w:rPr>
          <w:sz w:val="24"/>
          <w:szCs w:val="24"/>
        </w:rPr>
        <w:t xml:space="preserve">weg </w:t>
      </w:r>
      <w:r w:rsidR="001D2A52">
        <w:rPr>
          <w:sz w:val="24"/>
          <w:szCs w:val="24"/>
        </w:rPr>
        <w:t xml:space="preserve">(150mtr) </w:t>
      </w:r>
      <w:r w:rsidR="002F175B" w:rsidRPr="00B721C0">
        <w:rPr>
          <w:sz w:val="24"/>
          <w:szCs w:val="24"/>
        </w:rPr>
        <w:t xml:space="preserve">aan de </w:t>
      </w:r>
      <w:r w:rsidR="00192F98" w:rsidRPr="00B721C0">
        <w:rPr>
          <w:sz w:val="24"/>
          <w:szCs w:val="24"/>
        </w:rPr>
        <w:t>linkerzijde van het kasteel. Volg de aanwijzingen van de parkeerwacht. Fietsenstalling is voorz</w:t>
      </w:r>
      <w:r w:rsidR="005F783D" w:rsidRPr="00B721C0">
        <w:rPr>
          <w:sz w:val="24"/>
          <w:szCs w:val="24"/>
        </w:rPr>
        <w:t>ien.</w:t>
      </w:r>
      <w:r w:rsidR="005F783D">
        <w:br/>
      </w:r>
      <w:r w:rsidR="00AC0887">
        <w:br/>
      </w:r>
      <w:r w:rsidR="007C4969" w:rsidRPr="00421801">
        <w:rPr>
          <w:rStyle w:val="Kop2Char"/>
        </w:rPr>
        <w:t>Kassa</w:t>
      </w:r>
      <w:r w:rsidR="007C4969">
        <w:br/>
      </w:r>
      <w:r w:rsidR="007C4969" w:rsidRPr="00B721C0">
        <w:rPr>
          <w:sz w:val="24"/>
          <w:szCs w:val="24"/>
        </w:rPr>
        <w:t xml:space="preserve">Toegang is mogelijk met ticket. Verkrijgbaar online via </w:t>
      </w:r>
      <w:hyperlink r:id="rId6" w:history="1">
        <w:r w:rsidR="007C4969" w:rsidRPr="00B721C0">
          <w:rPr>
            <w:rStyle w:val="Hyperlink"/>
            <w:sz w:val="24"/>
            <w:szCs w:val="24"/>
          </w:rPr>
          <w:t>www.toneelputh.nl</w:t>
        </w:r>
      </w:hyperlink>
      <w:r w:rsidR="007C4969" w:rsidRPr="00B721C0">
        <w:rPr>
          <w:sz w:val="24"/>
          <w:szCs w:val="24"/>
        </w:rPr>
        <w:t xml:space="preserve"> of bij Frans Diederen. </w:t>
      </w:r>
      <w:r w:rsidR="00AC0887" w:rsidRPr="00B721C0">
        <w:rPr>
          <w:sz w:val="24"/>
          <w:szCs w:val="24"/>
        </w:rPr>
        <w:t xml:space="preserve">Indien niet is uitverkocht zijn er ook kaarten aan de kassa verkrijgbaar. </w:t>
      </w:r>
      <w:r w:rsidR="007C4969" w:rsidRPr="00B721C0">
        <w:rPr>
          <w:sz w:val="24"/>
          <w:szCs w:val="24"/>
        </w:rPr>
        <w:t>Er zijn ook eetar</w:t>
      </w:r>
      <w:r w:rsidR="00D56D76" w:rsidRPr="00B721C0">
        <w:rPr>
          <w:sz w:val="24"/>
          <w:szCs w:val="24"/>
        </w:rPr>
        <w:t>r</w:t>
      </w:r>
      <w:r w:rsidR="007C4969" w:rsidRPr="00B721C0">
        <w:rPr>
          <w:sz w:val="24"/>
          <w:szCs w:val="24"/>
        </w:rPr>
        <w:t xml:space="preserve">angementen mogelijk. </w:t>
      </w:r>
    </w:p>
    <w:p w14:paraId="035C4FE8" w14:textId="3AB3A547" w:rsidR="007C4969" w:rsidRPr="00B721C0" w:rsidRDefault="002D708D">
      <w:pPr>
        <w:rPr>
          <w:sz w:val="24"/>
          <w:szCs w:val="24"/>
        </w:rPr>
      </w:pPr>
      <w:r w:rsidRPr="00B721C0">
        <w:rPr>
          <w:sz w:val="24"/>
          <w:szCs w:val="24"/>
        </w:rPr>
        <w:t xml:space="preserve">We spelen 4-5-6-7 juni en 11-12-13-14 juni 2026. Op 7 en 14 juni zijn matinee voorstellingen, </w:t>
      </w:r>
      <w:r w:rsidR="005D03A7">
        <w:rPr>
          <w:sz w:val="24"/>
          <w:szCs w:val="24"/>
        </w:rPr>
        <w:t xml:space="preserve">deze </w:t>
      </w:r>
      <w:r w:rsidRPr="00B721C0">
        <w:rPr>
          <w:sz w:val="24"/>
          <w:szCs w:val="24"/>
        </w:rPr>
        <w:t>starten om 16u. De avondvoorstellingen starten om 20.00u. De voorstelling duurt incl</w:t>
      </w:r>
      <w:r w:rsidR="00314FE8" w:rsidRPr="00B721C0">
        <w:rPr>
          <w:sz w:val="24"/>
          <w:szCs w:val="24"/>
        </w:rPr>
        <w:t>.</w:t>
      </w:r>
      <w:r w:rsidRPr="00B721C0">
        <w:rPr>
          <w:sz w:val="24"/>
          <w:szCs w:val="24"/>
        </w:rPr>
        <w:t xml:space="preserve"> pauze 2,5 uur. </w:t>
      </w:r>
      <w:r w:rsidR="00FD7C3B" w:rsidRPr="00B721C0">
        <w:rPr>
          <w:sz w:val="24"/>
          <w:szCs w:val="24"/>
        </w:rPr>
        <w:t xml:space="preserve">In de pauze en na afloop van de voorstelling kunt u consumptie nuttigen via </w:t>
      </w:r>
      <w:proofErr w:type="spellStart"/>
      <w:r w:rsidR="00FD7C3B" w:rsidRPr="00B721C0">
        <w:rPr>
          <w:sz w:val="24"/>
          <w:szCs w:val="24"/>
        </w:rPr>
        <w:t>Gasterij</w:t>
      </w:r>
      <w:proofErr w:type="spellEnd"/>
      <w:r w:rsidR="00FD7C3B" w:rsidRPr="00B721C0">
        <w:rPr>
          <w:sz w:val="24"/>
          <w:szCs w:val="24"/>
        </w:rPr>
        <w:t xml:space="preserve"> </w:t>
      </w:r>
      <w:proofErr w:type="spellStart"/>
      <w:r w:rsidR="00FD7C3B" w:rsidRPr="00B721C0">
        <w:rPr>
          <w:sz w:val="24"/>
          <w:szCs w:val="24"/>
        </w:rPr>
        <w:t>Terborgh</w:t>
      </w:r>
      <w:proofErr w:type="spellEnd"/>
      <w:r w:rsidR="00FD7C3B" w:rsidRPr="00B721C0">
        <w:rPr>
          <w:sz w:val="24"/>
          <w:szCs w:val="24"/>
        </w:rPr>
        <w:t>. Betaling via pin of contant.</w:t>
      </w:r>
    </w:p>
    <w:p w14:paraId="6CE58084" w14:textId="1F5FE600" w:rsidR="00314FE8" w:rsidRPr="00421801" w:rsidRDefault="00214CA9" w:rsidP="00421801">
      <w:pPr>
        <w:pStyle w:val="Kop2"/>
        <w:rPr>
          <w:rStyle w:val="Kop1Char"/>
          <w:sz w:val="32"/>
          <w:szCs w:val="32"/>
        </w:rPr>
      </w:pPr>
      <w:r w:rsidRPr="00421801">
        <w:rPr>
          <w:rStyle w:val="Kop1Char"/>
          <w:sz w:val="32"/>
          <w:szCs w:val="32"/>
        </w:rPr>
        <w:t>Tribune</w:t>
      </w:r>
      <w:r w:rsidR="00A3759F" w:rsidRPr="00421801">
        <w:rPr>
          <w:rStyle w:val="Kop1Char"/>
          <w:sz w:val="32"/>
          <w:szCs w:val="32"/>
        </w:rPr>
        <w:t xml:space="preserve"> en faciliteiten</w:t>
      </w:r>
    </w:p>
    <w:p w14:paraId="6F0C892D" w14:textId="74E41423" w:rsidR="008E59D0" w:rsidRPr="00B721C0" w:rsidRDefault="008E59D0" w:rsidP="00314FE8">
      <w:pPr>
        <w:rPr>
          <w:sz w:val="24"/>
          <w:szCs w:val="24"/>
        </w:rPr>
      </w:pPr>
      <w:r w:rsidRPr="00B721C0">
        <w:rPr>
          <w:sz w:val="24"/>
          <w:szCs w:val="24"/>
        </w:rPr>
        <w:t xml:space="preserve">BETREDEN VAN DE TRIBUNE IS MOGELIJK </w:t>
      </w:r>
      <w:r w:rsidRPr="00B721C0">
        <w:rPr>
          <w:sz w:val="24"/>
          <w:szCs w:val="24"/>
          <w:u w:val="single"/>
        </w:rPr>
        <w:t>VANAF 30 MINUTEN</w:t>
      </w:r>
      <w:r w:rsidRPr="00B721C0">
        <w:rPr>
          <w:sz w:val="24"/>
          <w:szCs w:val="24"/>
        </w:rPr>
        <w:t xml:space="preserve"> VOOR AANVANG VAN DE VOORSTELLING</w:t>
      </w:r>
    </w:p>
    <w:p w14:paraId="302DA7F0" w14:textId="506CF7DF" w:rsidR="00D56D76" w:rsidRPr="00B721C0" w:rsidRDefault="00214CA9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>Toegang tot de tribune is alleen mogelijk met geldig ticket.</w:t>
      </w:r>
      <w:r w:rsidR="00AB430F" w:rsidRPr="00B721C0">
        <w:rPr>
          <w:sz w:val="24"/>
          <w:szCs w:val="24"/>
        </w:rPr>
        <w:t xml:space="preserve"> Controle van het ticket vindt plaats bij de tribune.</w:t>
      </w:r>
    </w:p>
    <w:p w14:paraId="5AD4C350" w14:textId="7ADCBF24" w:rsidR="00D56D76" w:rsidRPr="00B721C0" w:rsidRDefault="00214CA9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 xml:space="preserve">De tribune is overdekt en voorzien van kuipstoelen. Er zijn traptreden met leuning. Voor mindervaliden is plek begane grond. Volg voor het betreden van de tribune de aanwijzingen van de medewerkers. </w:t>
      </w:r>
      <w:r w:rsidR="003752F4" w:rsidRPr="00B721C0">
        <w:rPr>
          <w:sz w:val="24"/>
          <w:szCs w:val="24"/>
        </w:rPr>
        <w:t>Er is</w:t>
      </w:r>
      <w:r w:rsidR="00A4590F">
        <w:rPr>
          <w:sz w:val="24"/>
          <w:szCs w:val="24"/>
        </w:rPr>
        <w:t xml:space="preserve">, indien nodig, </w:t>
      </w:r>
      <w:r w:rsidR="003752F4" w:rsidRPr="00B721C0">
        <w:rPr>
          <w:sz w:val="24"/>
          <w:szCs w:val="24"/>
        </w:rPr>
        <w:t xml:space="preserve">hulp beschikbaar </w:t>
      </w:r>
      <w:r w:rsidR="00B13635" w:rsidRPr="00B721C0">
        <w:rPr>
          <w:sz w:val="24"/>
          <w:szCs w:val="24"/>
        </w:rPr>
        <w:t xml:space="preserve">om de tribune te betreden. </w:t>
      </w:r>
    </w:p>
    <w:p w14:paraId="485137E5" w14:textId="4925235F" w:rsidR="00D56D76" w:rsidRPr="00B721C0" w:rsidRDefault="00214CA9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>Meenemen eigen eten en drinken is niet toegestaan, tenzij medisch noodzakelijk</w:t>
      </w:r>
      <w:r w:rsidR="003752F4" w:rsidRPr="00B721C0">
        <w:rPr>
          <w:sz w:val="24"/>
          <w:szCs w:val="24"/>
        </w:rPr>
        <w:t>.</w:t>
      </w:r>
    </w:p>
    <w:p w14:paraId="63620CF6" w14:textId="77777777" w:rsidR="00D56D76" w:rsidRPr="00B721C0" w:rsidRDefault="00B13635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>Er zijn gereserveerde stoelen voor sponsoren, vips</w:t>
      </w:r>
      <w:r w:rsidR="0067527A" w:rsidRPr="00B721C0">
        <w:rPr>
          <w:sz w:val="24"/>
          <w:szCs w:val="24"/>
        </w:rPr>
        <w:t xml:space="preserve">, Vrienden van. Alleen op aanwijzingen van medewerkers. </w:t>
      </w:r>
    </w:p>
    <w:p w14:paraId="3FA0C1D6" w14:textId="77777777" w:rsidR="00D56D76" w:rsidRPr="00B721C0" w:rsidRDefault="00214CA9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>Op de tribune zijn geen glazen of drank toegestaan</w:t>
      </w:r>
      <w:r w:rsidR="003752F4" w:rsidRPr="00B721C0">
        <w:rPr>
          <w:sz w:val="24"/>
          <w:szCs w:val="24"/>
        </w:rPr>
        <w:t>.</w:t>
      </w:r>
    </w:p>
    <w:p w14:paraId="1D104A41" w14:textId="1538FC98" w:rsidR="00214CA9" w:rsidRPr="00B721C0" w:rsidRDefault="00214CA9" w:rsidP="00D56D76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721C0">
        <w:rPr>
          <w:sz w:val="24"/>
          <w:szCs w:val="24"/>
        </w:rPr>
        <w:t>Mobiele telefoons uitzetten of op stil/vliegtuigstand</w:t>
      </w:r>
      <w:r w:rsidR="003752F4" w:rsidRPr="00B721C0">
        <w:rPr>
          <w:sz w:val="24"/>
          <w:szCs w:val="24"/>
        </w:rPr>
        <w:t>.</w:t>
      </w:r>
    </w:p>
    <w:p w14:paraId="1C73610C" w14:textId="69CF2749" w:rsidR="002D708D" w:rsidRPr="00B721C0" w:rsidRDefault="00122ED2" w:rsidP="008E59D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B721C0">
        <w:rPr>
          <w:sz w:val="24"/>
          <w:szCs w:val="24"/>
        </w:rPr>
        <w:t xml:space="preserve">Bij calamiteiten of bij onvoorzien tussentijds verlaten van de tribune </w:t>
      </w:r>
      <w:r w:rsidR="002D708D" w:rsidRPr="00B721C0">
        <w:rPr>
          <w:sz w:val="24"/>
          <w:szCs w:val="24"/>
        </w:rPr>
        <w:t xml:space="preserve">wordt u geholpen door onze medewerkers. Volg de aanwijzingen </w:t>
      </w:r>
      <w:r w:rsidR="00421801">
        <w:rPr>
          <w:sz w:val="24"/>
          <w:szCs w:val="24"/>
        </w:rPr>
        <w:t xml:space="preserve">van EHBO/BHV </w:t>
      </w:r>
      <w:r w:rsidR="002D708D" w:rsidRPr="00B721C0">
        <w:rPr>
          <w:sz w:val="24"/>
          <w:szCs w:val="24"/>
        </w:rPr>
        <w:t>ter plekke.</w:t>
      </w:r>
    </w:p>
    <w:p w14:paraId="247F9CC8" w14:textId="77777777" w:rsidR="00A3759F" w:rsidRPr="00B721C0" w:rsidRDefault="002D708D" w:rsidP="00E87923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B721C0">
        <w:rPr>
          <w:sz w:val="24"/>
          <w:szCs w:val="24"/>
        </w:rPr>
        <w:t>Wij</w:t>
      </w:r>
      <w:r w:rsidR="006C0BCB" w:rsidRPr="00B721C0">
        <w:rPr>
          <w:sz w:val="24"/>
          <w:szCs w:val="24"/>
        </w:rPr>
        <w:t xml:space="preserve"> achten de voorstelling niet geschikt voor kinderen </w:t>
      </w:r>
      <w:r w:rsidR="008F5DBC" w:rsidRPr="00B721C0">
        <w:rPr>
          <w:sz w:val="24"/>
          <w:szCs w:val="24"/>
        </w:rPr>
        <w:t>tot 12 jr.</w:t>
      </w:r>
    </w:p>
    <w:p w14:paraId="3AECB15C" w14:textId="77777777" w:rsidR="00891590" w:rsidRPr="00891590" w:rsidRDefault="00A3759F" w:rsidP="00E87923">
      <w:pPr>
        <w:pStyle w:val="Lijstalinea"/>
        <w:numPr>
          <w:ilvl w:val="0"/>
          <w:numId w:val="2"/>
        </w:numPr>
      </w:pPr>
      <w:r w:rsidRPr="00421801">
        <w:rPr>
          <w:sz w:val="24"/>
          <w:szCs w:val="24"/>
        </w:rPr>
        <w:t xml:space="preserve">Toiletten zijn voorzien bij </w:t>
      </w:r>
      <w:proofErr w:type="spellStart"/>
      <w:r w:rsidRPr="00421801">
        <w:rPr>
          <w:sz w:val="24"/>
          <w:szCs w:val="24"/>
        </w:rPr>
        <w:t>Gasterij</w:t>
      </w:r>
      <w:proofErr w:type="spellEnd"/>
      <w:r w:rsidRPr="00421801">
        <w:rPr>
          <w:sz w:val="24"/>
          <w:szCs w:val="24"/>
        </w:rPr>
        <w:t xml:space="preserve"> </w:t>
      </w:r>
      <w:proofErr w:type="spellStart"/>
      <w:r w:rsidRPr="00421801">
        <w:rPr>
          <w:sz w:val="24"/>
          <w:szCs w:val="24"/>
        </w:rPr>
        <w:t>Terborgh</w:t>
      </w:r>
      <w:proofErr w:type="spellEnd"/>
    </w:p>
    <w:p w14:paraId="6B6D97B5" w14:textId="1BE1A7BD" w:rsidR="00E87923" w:rsidRDefault="00E87923" w:rsidP="00891590">
      <w:pPr>
        <w:ind w:left="360"/>
      </w:pPr>
      <w:r w:rsidRPr="00421801">
        <w:rPr>
          <w:rStyle w:val="Kop2Char"/>
        </w:rPr>
        <w:t>Eetarrangementen</w:t>
      </w:r>
      <w:r w:rsidR="00DF3933">
        <w:br/>
      </w:r>
      <w:r w:rsidR="00D91CFF" w:rsidRPr="00891590">
        <w:rPr>
          <w:rFonts w:ascii="Aptos" w:hAnsi="Aptos"/>
          <w:sz w:val="24"/>
          <w:szCs w:val="24"/>
        </w:rPr>
        <w:t xml:space="preserve">Heeft u een toneelticket met eetarrangement gekocht dan </w:t>
      </w:r>
      <w:r w:rsidR="009618A3" w:rsidRPr="00891590">
        <w:rPr>
          <w:rFonts w:ascii="Aptos" w:hAnsi="Aptos"/>
          <w:sz w:val="24"/>
          <w:szCs w:val="24"/>
        </w:rPr>
        <w:t xml:space="preserve">kunt u voorafgaand aan de voorstelling eten bij </w:t>
      </w:r>
      <w:proofErr w:type="spellStart"/>
      <w:r w:rsidR="009618A3" w:rsidRPr="00891590">
        <w:rPr>
          <w:rFonts w:ascii="Aptos" w:hAnsi="Aptos"/>
          <w:sz w:val="24"/>
          <w:szCs w:val="24"/>
        </w:rPr>
        <w:t>Gasterij</w:t>
      </w:r>
      <w:proofErr w:type="spellEnd"/>
      <w:r w:rsidR="009618A3" w:rsidRPr="00891590">
        <w:rPr>
          <w:rFonts w:ascii="Aptos" w:hAnsi="Aptos"/>
          <w:sz w:val="24"/>
          <w:szCs w:val="24"/>
        </w:rPr>
        <w:t xml:space="preserve"> </w:t>
      </w:r>
      <w:proofErr w:type="spellStart"/>
      <w:r w:rsidR="009618A3" w:rsidRPr="00891590">
        <w:rPr>
          <w:rFonts w:ascii="Aptos" w:hAnsi="Aptos"/>
          <w:sz w:val="24"/>
          <w:szCs w:val="24"/>
        </w:rPr>
        <w:t>Terborgh</w:t>
      </w:r>
      <w:proofErr w:type="spellEnd"/>
      <w:r w:rsidR="009618A3" w:rsidRPr="00891590">
        <w:rPr>
          <w:rFonts w:ascii="Aptos" w:hAnsi="Aptos"/>
          <w:sz w:val="24"/>
          <w:szCs w:val="24"/>
        </w:rPr>
        <w:t xml:space="preserve">. </w:t>
      </w:r>
      <w:r w:rsidR="006F5746" w:rsidRPr="00891590">
        <w:rPr>
          <w:rFonts w:ascii="Aptos" w:hAnsi="Aptos"/>
          <w:sz w:val="24"/>
          <w:szCs w:val="24"/>
        </w:rPr>
        <w:t>Uw ticket wordt daar ge</w:t>
      </w:r>
      <w:r w:rsidR="009F6239" w:rsidRPr="00891590">
        <w:rPr>
          <w:rFonts w:ascii="Aptos" w:hAnsi="Aptos"/>
          <w:sz w:val="24"/>
          <w:szCs w:val="24"/>
        </w:rPr>
        <w:t xml:space="preserve">checkt. </w:t>
      </w:r>
      <w:r w:rsidR="009618A3" w:rsidRPr="00891590">
        <w:rPr>
          <w:rFonts w:ascii="Aptos" w:hAnsi="Aptos"/>
          <w:sz w:val="24"/>
          <w:szCs w:val="24"/>
        </w:rPr>
        <w:t>Het menu is vastgesteld (kip</w:t>
      </w:r>
      <w:r w:rsidR="000E5F4E" w:rsidRPr="00891590">
        <w:rPr>
          <w:rFonts w:ascii="Aptos" w:hAnsi="Aptos"/>
          <w:sz w:val="24"/>
          <w:szCs w:val="24"/>
        </w:rPr>
        <w:t xml:space="preserve"> met saté of pepersau</w:t>
      </w:r>
      <w:r w:rsidR="006800E9" w:rsidRPr="00891590">
        <w:rPr>
          <w:rFonts w:ascii="Aptos" w:hAnsi="Aptos"/>
          <w:sz w:val="24"/>
          <w:szCs w:val="24"/>
        </w:rPr>
        <w:t xml:space="preserve">s, </w:t>
      </w:r>
      <w:r w:rsidR="005F58AE" w:rsidRPr="00891590">
        <w:rPr>
          <w:rFonts w:ascii="Aptos" w:hAnsi="Aptos"/>
          <w:sz w:val="24"/>
          <w:szCs w:val="24"/>
        </w:rPr>
        <w:t xml:space="preserve"> of </w:t>
      </w:r>
      <w:r w:rsidR="000E5F4E" w:rsidRPr="00891590">
        <w:rPr>
          <w:rFonts w:ascii="Aptos" w:hAnsi="Aptos"/>
          <w:sz w:val="24"/>
          <w:szCs w:val="24"/>
        </w:rPr>
        <w:t>zuurvlees</w:t>
      </w:r>
      <w:r w:rsidR="006800E9" w:rsidRPr="00891590">
        <w:rPr>
          <w:rFonts w:ascii="Aptos" w:hAnsi="Aptos"/>
          <w:sz w:val="24"/>
          <w:szCs w:val="24"/>
        </w:rPr>
        <w:t xml:space="preserve">, </w:t>
      </w:r>
      <w:r w:rsidR="005F58AE" w:rsidRPr="00891590">
        <w:rPr>
          <w:rFonts w:ascii="Aptos" w:hAnsi="Aptos"/>
          <w:sz w:val="24"/>
          <w:szCs w:val="24"/>
        </w:rPr>
        <w:t xml:space="preserve">frites, toetje) via lopend buffet </w:t>
      </w:r>
      <w:r w:rsidR="005F58AE" w:rsidRPr="00891590">
        <w:rPr>
          <w:rFonts w:ascii="Aptos" w:hAnsi="Aptos"/>
          <w:sz w:val="24"/>
          <w:szCs w:val="24"/>
        </w:rPr>
        <w:lastRenderedPageBreak/>
        <w:t xml:space="preserve">en u schuift aan de lange tafels aan. </w:t>
      </w:r>
      <w:r w:rsidR="0008239B" w:rsidRPr="00891590">
        <w:rPr>
          <w:rFonts w:ascii="Aptos" w:hAnsi="Aptos"/>
          <w:sz w:val="24"/>
          <w:szCs w:val="24"/>
        </w:rPr>
        <w:t xml:space="preserve">Bij goed weer op de binnenplaats van </w:t>
      </w:r>
      <w:proofErr w:type="spellStart"/>
      <w:r w:rsidR="0008239B" w:rsidRPr="00891590">
        <w:rPr>
          <w:rFonts w:ascii="Aptos" w:hAnsi="Aptos"/>
          <w:sz w:val="24"/>
          <w:szCs w:val="24"/>
        </w:rPr>
        <w:t>Terborgh</w:t>
      </w:r>
      <w:proofErr w:type="spellEnd"/>
      <w:r w:rsidR="0008239B" w:rsidRPr="00891590">
        <w:rPr>
          <w:rFonts w:ascii="Aptos" w:hAnsi="Aptos"/>
          <w:sz w:val="24"/>
          <w:szCs w:val="24"/>
        </w:rPr>
        <w:t xml:space="preserve"> of in de schuur. De drankjes dient u </w:t>
      </w:r>
      <w:r w:rsidR="006F5746" w:rsidRPr="00891590">
        <w:rPr>
          <w:rFonts w:ascii="Aptos" w:hAnsi="Aptos"/>
          <w:sz w:val="24"/>
          <w:szCs w:val="24"/>
        </w:rPr>
        <w:t xml:space="preserve">wel apart af te rekenen. </w:t>
      </w:r>
      <w:r w:rsidR="00215BE0" w:rsidRPr="00891590">
        <w:rPr>
          <w:rFonts w:ascii="Aptos" w:hAnsi="Aptos"/>
          <w:sz w:val="24"/>
          <w:szCs w:val="24"/>
        </w:rPr>
        <w:t>U kunt eten tussen 16-19u voorafgaand aan de avondvoorstelling van 20uur en tussen 13-15u bij de matineevoorstelling om 16uur.</w:t>
      </w:r>
      <w:r w:rsidR="00215BE0" w:rsidRPr="00421801">
        <w:t xml:space="preserve"> </w:t>
      </w:r>
      <w:r w:rsidR="00DA3B01">
        <w:br/>
      </w:r>
      <w:r w:rsidR="00DA3B01">
        <w:br/>
      </w:r>
      <w:r w:rsidR="00AB430F" w:rsidRPr="00421801">
        <w:rPr>
          <w:rStyle w:val="Kop2Char"/>
        </w:rPr>
        <w:t>Vragen of opmerkingen via</w:t>
      </w:r>
      <w:r w:rsidR="00AB430F">
        <w:t xml:space="preserve"> </w:t>
      </w:r>
      <w:r w:rsidR="00AB430F">
        <w:br/>
      </w:r>
      <w:hyperlink r:id="rId7" w:history="1">
        <w:r w:rsidR="00AB430F" w:rsidRPr="00820E93">
          <w:rPr>
            <w:rStyle w:val="Hyperlink"/>
          </w:rPr>
          <w:t>info@toneelputh.nl</w:t>
        </w:r>
      </w:hyperlink>
    </w:p>
    <w:p w14:paraId="50005950" w14:textId="77777777" w:rsidR="00DA3B01" w:rsidRPr="00DA3B01" w:rsidRDefault="00DA3B01" w:rsidP="00DA3B01"/>
    <w:sectPr w:rsidR="00DA3B01" w:rsidRPr="00DA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097"/>
    <w:multiLevelType w:val="hybridMultilevel"/>
    <w:tmpl w:val="60F86D0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82EF6"/>
    <w:multiLevelType w:val="hybridMultilevel"/>
    <w:tmpl w:val="C4B26D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7E8"/>
    <w:multiLevelType w:val="hybridMultilevel"/>
    <w:tmpl w:val="96BC24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0788"/>
    <w:multiLevelType w:val="hybridMultilevel"/>
    <w:tmpl w:val="51BAC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5787">
    <w:abstractNumId w:val="3"/>
  </w:num>
  <w:num w:numId="2" w16cid:durableId="362368739">
    <w:abstractNumId w:val="0"/>
  </w:num>
  <w:num w:numId="3" w16cid:durableId="2104447970">
    <w:abstractNumId w:val="1"/>
  </w:num>
  <w:num w:numId="4" w16cid:durableId="56507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0"/>
    <w:rsid w:val="0008239B"/>
    <w:rsid w:val="000E5F4E"/>
    <w:rsid w:val="00102AC5"/>
    <w:rsid w:val="00122ED2"/>
    <w:rsid w:val="00192F98"/>
    <w:rsid w:val="001D2A52"/>
    <w:rsid w:val="00214CA9"/>
    <w:rsid w:val="00215BE0"/>
    <w:rsid w:val="00245184"/>
    <w:rsid w:val="002D708D"/>
    <w:rsid w:val="002F175B"/>
    <w:rsid w:val="00314FE8"/>
    <w:rsid w:val="00316868"/>
    <w:rsid w:val="003752F4"/>
    <w:rsid w:val="00421801"/>
    <w:rsid w:val="00546271"/>
    <w:rsid w:val="005D03A7"/>
    <w:rsid w:val="005F58AE"/>
    <w:rsid w:val="005F783D"/>
    <w:rsid w:val="0067527A"/>
    <w:rsid w:val="006800E9"/>
    <w:rsid w:val="006C0BCB"/>
    <w:rsid w:val="006F5746"/>
    <w:rsid w:val="00787B6B"/>
    <w:rsid w:val="007C4969"/>
    <w:rsid w:val="00891590"/>
    <w:rsid w:val="008E59D0"/>
    <w:rsid w:val="008F5DBC"/>
    <w:rsid w:val="009618A3"/>
    <w:rsid w:val="009C11F9"/>
    <w:rsid w:val="009F6239"/>
    <w:rsid w:val="00A3759F"/>
    <w:rsid w:val="00A4590F"/>
    <w:rsid w:val="00AB430F"/>
    <w:rsid w:val="00AC0887"/>
    <w:rsid w:val="00B13635"/>
    <w:rsid w:val="00B721C0"/>
    <w:rsid w:val="00BD4BD1"/>
    <w:rsid w:val="00C91C73"/>
    <w:rsid w:val="00D56D76"/>
    <w:rsid w:val="00D91CFF"/>
    <w:rsid w:val="00DA3B01"/>
    <w:rsid w:val="00DF3933"/>
    <w:rsid w:val="00E145BE"/>
    <w:rsid w:val="00E724C0"/>
    <w:rsid w:val="00E87923"/>
    <w:rsid w:val="00EF3896"/>
    <w:rsid w:val="00F70E85"/>
    <w:rsid w:val="00F7387D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3220"/>
  <w15:chartTrackingRefBased/>
  <w15:docId w15:val="{05F5C0BB-3854-41FD-BAEE-1439A1A5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7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4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4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4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4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4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4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4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4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4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11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11F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7B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oneelputh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neelputh.nl" TargetMode="External"/><Relationship Id="rId5" Type="http://schemas.openxmlformats.org/officeDocument/2006/relationships/hyperlink" Target="https://www.google.com/maps/place/Gasterij+Kasteel+Terborgh/@50.9447545,5.8633546,17z/data=!3m1!4b1!4m9!3m8!1s0x47c0bf4bf7faaa9f:0xa47f7316c187796f!5m2!4m1!1i2!8m2!3d50.9447545!4d5.8633546!16s%2Fg%2F122894kn?hl=nl&amp;entry=ttu&amp;g_ep=EgoyMDI2MDUyNS4wIKXMDSoASAFQAw%3D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451</Words>
  <Characters>2457</Characters>
  <Application>Microsoft Office Word</Application>
  <DocSecurity>0</DocSecurity>
  <Lines>52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Diederen</dc:creator>
  <cp:keywords/>
  <dc:description/>
  <cp:lastModifiedBy>Marielle Diederen</cp:lastModifiedBy>
  <cp:revision>46</cp:revision>
  <dcterms:created xsi:type="dcterms:W3CDTF">2026-05-28T11:50:00Z</dcterms:created>
  <dcterms:modified xsi:type="dcterms:W3CDTF">2026-05-28T12:49:00Z</dcterms:modified>
</cp:coreProperties>
</file>